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4DEE" w14:textId="2363FA7E" w:rsidR="00B10053" w:rsidRDefault="00B10053">
      <w:pPr>
        <w:rPr>
          <w:rFonts w:ascii="Arial" w:hAnsi="Arial" w:cs="Arial"/>
          <w:b/>
          <w:bCs/>
          <w:sz w:val="28"/>
          <w:szCs w:val="28"/>
        </w:rPr>
      </w:pPr>
      <w:r w:rsidRPr="00B10053">
        <w:rPr>
          <w:rFonts w:ascii="Arial" w:hAnsi="Arial" w:cs="Arial"/>
          <w:b/>
          <w:bCs/>
          <w:sz w:val="28"/>
          <w:szCs w:val="28"/>
        </w:rPr>
        <w:t>GRUNDSÄTZLICHE ANFORDERUNGEN AN DAS THEKEN-SYSTEM</w:t>
      </w:r>
    </w:p>
    <w:p w14:paraId="167B310B" w14:textId="30FBACCF" w:rsidR="006449E5" w:rsidRDefault="006449E5" w:rsidP="006449E5">
      <w:pPr>
        <w:rPr>
          <w:rFonts w:ascii="Arial" w:hAnsi="Arial" w:cs="Arial"/>
        </w:rPr>
      </w:pPr>
      <w:r>
        <w:rPr>
          <w:rFonts w:ascii="Arial" w:hAnsi="Arial" w:cs="Arial"/>
        </w:rPr>
        <w:t>Als Erweiterung zu dem Tisch-Wand-System muss das Theken-System auf gleicher technischer Basis und Designgleichheit ausgelegt sein.</w:t>
      </w:r>
    </w:p>
    <w:p w14:paraId="42214EFA" w14:textId="07377320" w:rsidR="006449E5" w:rsidRDefault="00333448" w:rsidP="006449E5">
      <w:pPr>
        <w:rPr>
          <w:rFonts w:ascii="Arial" w:hAnsi="Arial" w:cs="Arial"/>
        </w:rPr>
      </w:pPr>
      <w:r>
        <w:rPr>
          <w:rFonts w:ascii="Arial" w:hAnsi="Arial" w:cs="Arial"/>
        </w:rPr>
        <w:t>Es soll in den folgenden Maßen zur Verfügung stehen:</w:t>
      </w:r>
    </w:p>
    <w:p w14:paraId="75484546" w14:textId="17A61B04" w:rsidR="00333448" w:rsidRDefault="00333448" w:rsidP="0033344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Breite: 1600, 1700, 1800, 2000, 2200 und 2400 mm (Außenmaß)</w:t>
      </w:r>
    </w:p>
    <w:p w14:paraId="5A671EED" w14:textId="70A2997A" w:rsidR="00333448" w:rsidRDefault="00333448" w:rsidP="0033344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D3C56">
        <w:rPr>
          <w:rFonts w:ascii="Arial" w:hAnsi="Arial" w:cs="Arial"/>
        </w:rPr>
        <w:t>1500, 1600, 1700, 1900, 2100 und 2300 mm (Innenmaß)</w:t>
      </w:r>
    </w:p>
    <w:p w14:paraId="51E91E78" w14:textId="77777777" w:rsidR="00FB1C51" w:rsidRDefault="000D3C56" w:rsidP="000D3C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Tiefe: </w:t>
      </w:r>
      <w:r w:rsidR="00FB1C51">
        <w:rPr>
          <w:rFonts w:ascii="Arial" w:hAnsi="Arial" w:cs="Arial"/>
        </w:rPr>
        <w:t xml:space="preserve"> </w:t>
      </w:r>
      <w:r w:rsidR="002907CA">
        <w:rPr>
          <w:rFonts w:ascii="Arial" w:hAnsi="Arial" w:cs="Arial"/>
        </w:rPr>
        <w:t>850</w:t>
      </w:r>
      <w:r w:rsidR="00FB1C51">
        <w:rPr>
          <w:rFonts w:ascii="Arial" w:hAnsi="Arial" w:cs="Arial"/>
        </w:rPr>
        <w:t xml:space="preserve"> und </w:t>
      </w:r>
      <w:r w:rsidR="002907CA">
        <w:rPr>
          <w:rFonts w:ascii="Arial" w:hAnsi="Arial" w:cs="Arial"/>
        </w:rPr>
        <w:t>950 mm (Außenmaß</w:t>
      </w:r>
      <w:r w:rsidR="00FB1C51">
        <w:rPr>
          <w:rFonts w:ascii="Arial" w:hAnsi="Arial" w:cs="Arial"/>
        </w:rPr>
        <w:t xml:space="preserve">; es muss die Möglichkeit einer </w:t>
      </w:r>
    </w:p>
    <w:p w14:paraId="23903B6C" w14:textId="77777777" w:rsidR="006B1E3A" w:rsidRDefault="00FB1C51" w:rsidP="00FB1C5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Tiefenverlängerung zum Nutzer hin bestehen)</w:t>
      </w:r>
    </w:p>
    <w:p w14:paraId="1E3A3EA8" w14:textId="6EAC70F5" w:rsidR="006B1E3A" w:rsidRDefault="006B1E3A" w:rsidP="006B1E3A">
      <w:pPr>
        <w:rPr>
          <w:rFonts w:ascii="Arial" w:hAnsi="Arial" w:cs="Arial"/>
        </w:rPr>
      </w:pPr>
      <w:r>
        <w:rPr>
          <w:rFonts w:ascii="Arial" w:hAnsi="Arial" w:cs="Arial"/>
        </w:rPr>
        <w:t>Die Gesamthöhe von 1</w:t>
      </w:r>
      <w:r w:rsidR="003A23E0">
        <w:rPr>
          <w:rFonts w:ascii="Arial" w:hAnsi="Arial" w:cs="Arial"/>
        </w:rPr>
        <w:t>05</w:t>
      </w:r>
      <w:r>
        <w:rPr>
          <w:rFonts w:ascii="Arial" w:hAnsi="Arial" w:cs="Arial"/>
        </w:rPr>
        <w:t>0 mm soll nicht überschritten werden.</w:t>
      </w:r>
    </w:p>
    <w:p w14:paraId="20FAB2A9" w14:textId="77777777" w:rsidR="003A23E0" w:rsidRDefault="003A23E0" w:rsidP="006B1E3A">
      <w:pPr>
        <w:rPr>
          <w:rFonts w:ascii="Arial" w:hAnsi="Arial" w:cs="Arial"/>
          <w:b/>
          <w:bCs/>
        </w:rPr>
      </w:pPr>
    </w:p>
    <w:p w14:paraId="7CC148C6" w14:textId="68766482" w:rsidR="006B1E3A" w:rsidRPr="001C78FE" w:rsidRDefault="006B1E3A" w:rsidP="006B1E3A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DIE SEITENWANGEN:</w:t>
      </w:r>
    </w:p>
    <w:p w14:paraId="1E11DA0E" w14:textId="77777777" w:rsidR="006B1E3A" w:rsidRDefault="006B1E3A" w:rsidP="006B1E3A">
      <w:pPr>
        <w:rPr>
          <w:rFonts w:ascii="Arial" w:hAnsi="Arial" w:cs="Arial"/>
        </w:rPr>
      </w:pPr>
      <w:r>
        <w:rPr>
          <w:rFonts w:ascii="Arial" w:hAnsi="Arial" w:cs="Arial"/>
        </w:rPr>
        <w:t>Die Seitenwange ist wie folgt B/T/H anzubieten:</w:t>
      </w:r>
    </w:p>
    <w:p w14:paraId="2DE703F5" w14:textId="1221066A" w:rsidR="006B1E3A" w:rsidRDefault="006B1E3A" w:rsidP="006B1E3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50 / 850 und 950 / </w:t>
      </w:r>
      <w:r>
        <w:rPr>
          <w:rFonts w:ascii="Arial" w:hAnsi="Arial" w:cs="Arial"/>
        </w:rPr>
        <w:t xml:space="preserve">1050 </w:t>
      </w:r>
      <w:r>
        <w:rPr>
          <w:rFonts w:ascii="Arial" w:hAnsi="Arial" w:cs="Arial"/>
        </w:rPr>
        <w:t>mm</w:t>
      </w:r>
    </w:p>
    <w:p w14:paraId="2B608411" w14:textId="671DE274" w:rsidR="006B1E3A" w:rsidRDefault="006B1E3A" w:rsidP="006B1E3A">
      <w:pPr>
        <w:rPr>
          <w:rFonts w:ascii="Arial" w:hAnsi="Arial" w:cs="Arial"/>
        </w:rPr>
      </w:pPr>
      <w:r>
        <w:rPr>
          <w:rFonts w:ascii="Arial" w:hAnsi="Arial" w:cs="Arial"/>
        </w:rPr>
        <w:t>Die Seitenwange ist so vorzubereiten, dass sie an die Rückwand montiert werden kann</w:t>
      </w:r>
      <w:r w:rsidR="007106DE">
        <w:rPr>
          <w:rFonts w:ascii="Arial" w:hAnsi="Arial" w:cs="Arial"/>
        </w:rPr>
        <w:t xml:space="preserve"> und die Arbeitsplatte aufnehmen kann.</w:t>
      </w:r>
    </w:p>
    <w:p w14:paraId="30B74303" w14:textId="37AB3220" w:rsidR="006B1E3A" w:rsidRDefault="006B1E3A" w:rsidP="006B1E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Bodenunebenheiten auszugleichen sind sie Seitenwangen mit Ausgleichsschrauben auszustatten. Diese müssen eine Toleranz von 10 mm erlauben und in einem </w:t>
      </w:r>
      <w:proofErr w:type="spellStart"/>
      <w:r>
        <w:rPr>
          <w:rFonts w:ascii="Arial" w:hAnsi="Arial" w:cs="Arial"/>
        </w:rPr>
        <w:t>Stellfuß</w:t>
      </w:r>
      <w:proofErr w:type="spellEnd"/>
      <w:r>
        <w:rPr>
          <w:rFonts w:ascii="Arial" w:hAnsi="Arial" w:cs="Arial"/>
        </w:rPr>
        <w:t xml:space="preserve"> integriert sein.</w:t>
      </w:r>
    </w:p>
    <w:p w14:paraId="3DAED2B0" w14:textId="77777777" w:rsidR="006B1E3A" w:rsidRDefault="006B1E3A" w:rsidP="006B1E3A">
      <w:pPr>
        <w:rPr>
          <w:rFonts w:ascii="Arial" w:hAnsi="Arial" w:cs="Arial"/>
        </w:rPr>
      </w:pPr>
    </w:p>
    <w:p w14:paraId="7282A0E1" w14:textId="77777777" w:rsidR="006B1E3A" w:rsidRDefault="006B1E3A" w:rsidP="006B1E3A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1862CE21" w14:textId="77777777" w:rsidR="006B1E3A" w:rsidRPr="003B4319" w:rsidRDefault="006B1E3A" w:rsidP="006B1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218A7B2B" w14:textId="77777777" w:rsidR="006B1E3A" w:rsidRPr="003B4319" w:rsidRDefault="006B1E3A" w:rsidP="006B1E3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58A3D66B" w14:textId="77777777" w:rsidR="006B1E3A" w:rsidRPr="003B4319" w:rsidRDefault="006B1E3A" w:rsidP="006B1E3A">
      <w:pPr>
        <w:spacing w:after="0"/>
        <w:rPr>
          <w:rFonts w:ascii="Arial" w:hAnsi="Arial" w:cs="Arial"/>
        </w:rPr>
      </w:pPr>
    </w:p>
    <w:p w14:paraId="2065B0BF" w14:textId="77777777" w:rsidR="006B1E3A" w:rsidRPr="003B4319" w:rsidRDefault="006B1E3A" w:rsidP="006B1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783A5C1C" w14:textId="77777777" w:rsidR="006B1E3A" w:rsidRPr="003B4319" w:rsidRDefault="006B1E3A" w:rsidP="006B1E3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71EC9E5F" w14:textId="77777777" w:rsidR="006B1E3A" w:rsidRPr="003B4319" w:rsidRDefault="006B1E3A" w:rsidP="006B1E3A">
      <w:pPr>
        <w:spacing w:after="0"/>
        <w:rPr>
          <w:rFonts w:ascii="Arial" w:hAnsi="Arial" w:cs="Arial"/>
        </w:rPr>
      </w:pPr>
    </w:p>
    <w:p w14:paraId="1D849AA0" w14:textId="77777777" w:rsidR="006B1E3A" w:rsidRPr="003B4319" w:rsidRDefault="006B1E3A" w:rsidP="006B1E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032CA633" w14:textId="6856E521" w:rsidR="006B1E3A" w:rsidRDefault="006B1E3A" w:rsidP="006B1E3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68A10B10" w14:textId="00856A97" w:rsidR="00BA5FA1" w:rsidRDefault="00BA5FA1" w:rsidP="00BA5FA1">
      <w:pPr>
        <w:spacing w:after="0"/>
        <w:rPr>
          <w:rFonts w:ascii="Arial" w:hAnsi="Arial" w:cs="Arial"/>
        </w:rPr>
      </w:pPr>
    </w:p>
    <w:p w14:paraId="1956CC4B" w14:textId="31E81DE2" w:rsidR="007106DE" w:rsidRDefault="007106DE" w:rsidP="00BA5FA1">
      <w:pPr>
        <w:spacing w:after="0"/>
        <w:rPr>
          <w:rFonts w:ascii="Arial" w:hAnsi="Arial" w:cs="Arial"/>
        </w:rPr>
      </w:pPr>
    </w:p>
    <w:p w14:paraId="25ABB87C" w14:textId="47D13248" w:rsidR="00BA5FA1" w:rsidRDefault="00BA5FA1" w:rsidP="00BA5FA1">
      <w:pPr>
        <w:spacing w:after="0"/>
        <w:rPr>
          <w:rFonts w:ascii="Arial" w:hAnsi="Arial" w:cs="Arial"/>
        </w:rPr>
      </w:pPr>
    </w:p>
    <w:p w14:paraId="397FFA03" w14:textId="77777777" w:rsidR="00BA5FA1" w:rsidRPr="001C78FE" w:rsidRDefault="00BA5FA1" w:rsidP="00BA5FA1">
      <w:pPr>
        <w:rPr>
          <w:rFonts w:ascii="Arial" w:hAnsi="Arial" w:cs="Arial"/>
          <w:b/>
          <w:bCs/>
        </w:rPr>
      </w:pPr>
      <w:r w:rsidRPr="001C78FE">
        <w:rPr>
          <w:rFonts w:ascii="Arial" w:hAnsi="Arial" w:cs="Arial"/>
          <w:b/>
          <w:bCs/>
        </w:rPr>
        <w:t>ANFORDERUNGEN AN DIE RÜCKWAND:</w:t>
      </w:r>
    </w:p>
    <w:p w14:paraId="7DA7290A" w14:textId="77777777" w:rsidR="00BA5FA1" w:rsidRDefault="00BA5FA1" w:rsidP="00BA5FA1">
      <w:pPr>
        <w:rPr>
          <w:rFonts w:ascii="Arial" w:hAnsi="Arial" w:cs="Arial"/>
        </w:rPr>
      </w:pPr>
      <w:r>
        <w:rPr>
          <w:rFonts w:ascii="Arial" w:hAnsi="Arial" w:cs="Arial"/>
        </w:rPr>
        <w:t>Die Rückwand ist wie folgt B/T/H anzubieten:</w:t>
      </w:r>
    </w:p>
    <w:p w14:paraId="10DE70AD" w14:textId="3E48D887" w:rsidR="00BA5FA1" w:rsidRDefault="00BA5FA1" w:rsidP="00BA5FA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00, 1600</w:t>
      </w:r>
      <w:r>
        <w:rPr>
          <w:rFonts w:ascii="Arial" w:hAnsi="Arial" w:cs="Arial"/>
        </w:rPr>
        <w:t>, 1700,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900</w:t>
      </w:r>
      <w:r>
        <w:rPr>
          <w:rFonts w:ascii="Arial" w:hAnsi="Arial" w:cs="Arial"/>
        </w:rPr>
        <w:t>, 2100 und 2300</w:t>
      </w:r>
      <w:r>
        <w:rPr>
          <w:rFonts w:ascii="Arial" w:hAnsi="Arial" w:cs="Arial"/>
        </w:rPr>
        <w:t xml:space="preserve"> / 50 / </w:t>
      </w:r>
      <w:r>
        <w:rPr>
          <w:rFonts w:ascii="Arial" w:hAnsi="Arial" w:cs="Arial"/>
        </w:rPr>
        <w:t>1050</w:t>
      </w:r>
      <w:r>
        <w:rPr>
          <w:rFonts w:ascii="Arial" w:hAnsi="Arial" w:cs="Arial"/>
        </w:rPr>
        <w:t xml:space="preserve"> mm</w:t>
      </w:r>
    </w:p>
    <w:p w14:paraId="36C7ADA2" w14:textId="77777777" w:rsidR="00BA5FA1" w:rsidRDefault="00BA5FA1" w:rsidP="00BA5FA1">
      <w:pPr>
        <w:rPr>
          <w:rFonts w:ascii="Arial" w:hAnsi="Arial" w:cs="Arial"/>
        </w:rPr>
      </w:pPr>
      <w:r>
        <w:rPr>
          <w:rFonts w:ascii="Arial" w:hAnsi="Arial" w:cs="Arial"/>
        </w:rPr>
        <w:t>Die Rückwand ist so vorzubereiten, dass sie an die Seitenwangen montiert werden kann.</w:t>
      </w:r>
    </w:p>
    <w:p w14:paraId="255CF665" w14:textId="77777777" w:rsidR="00BA5FA1" w:rsidRDefault="00BA5FA1" w:rsidP="00BA5FA1">
      <w:pPr>
        <w:rPr>
          <w:rFonts w:ascii="Arial" w:hAnsi="Arial" w:cs="Arial"/>
        </w:rPr>
      </w:pPr>
    </w:p>
    <w:p w14:paraId="7A6552A9" w14:textId="77777777" w:rsidR="00BA5FA1" w:rsidRDefault="00BA5FA1" w:rsidP="00BA5F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Als Oberfläche sind zur Verfügung zu stellen:</w:t>
      </w:r>
    </w:p>
    <w:p w14:paraId="1C2112A9" w14:textId="77777777" w:rsidR="00BA5FA1" w:rsidRPr="003B4319" w:rsidRDefault="00BA5FA1" w:rsidP="00BA5F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3BD59B36" w14:textId="77777777" w:rsidR="00BA5FA1" w:rsidRPr="003B4319" w:rsidRDefault="00BA5FA1" w:rsidP="00BA5FA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0CB03AD7" w14:textId="77777777" w:rsidR="00BA5FA1" w:rsidRPr="003B4319" w:rsidRDefault="00BA5FA1" w:rsidP="00BA5FA1">
      <w:pPr>
        <w:spacing w:after="0"/>
        <w:rPr>
          <w:rFonts w:ascii="Arial" w:hAnsi="Arial" w:cs="Arial"/>
        </w:rPr>
      </w:pPr>
    </w:p>
    <w:p w14:paraId="5FCE03E0" w14:textId="77777777" w:rsidR="00BA5FA1" w:rsidRPr="003B4319" w:rsidRDefault="00BA5FA1" w:rsidP="00BA5F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7D7783EF" w14:textId="77777777" w:rsidR="00BA5FA1" w:rsidRPr="003B4319" w:rsidRDefault="00BA5FA1" w:rsidP="00BA5FA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6D0D66AD" w14:textId="77777777" w:rsidR="00BA5FA1" w:rsidRPr="003B4319" w:rsidRDefault="00BA5FA1" w:rsidP="00BA5FA1">
      <w:pPr>
        <w:spacing w:after="0"/>
        <w:rPr>
          <w:rFonts w:ascii="Arial" w:hAnsi="Arial" w:cs="Arial"/>
        </w:rPr>
      </w:pPr>
    </w:p>
    <w:p w14:paraId="3628E89E" w14:textId="77777777" w:rsidR="00BA5FA1" w:rsidRPr="003B4319" w:rsidRDefault="00BA5FA1" w:rsidP="00BA5F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5A70D348" w14:textId="22799EE3" w:rsidR="00BA5FA1" w:rsidRDefault="00BA5FA1" w:rsidP="00BA5FA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2ED14235" w14:textId="74030F89" w:rsidR="00BA5FA1" w:rsidRDefault="00BA5FA1" w:rsidP="00BA5FA1">
      <w:pPr>
        <w:spacing w:after="0"/>
        <w:rPr>
          <w:rFonts w:ascii="Arial" w:hAnsi="Arial" w:cs="Arial"/>
        </w:rPr>
      </w:pPr>
    </w:p>
    <w:p w14:paraId="3477EFF5" w14:textId="783D6723" w:rsidR="00BA5FA1" w:rsidRDefault="00BA5FA1" w:rsidP="00BA5FA1">
      <w:pPr>
        <w:spacing w:after="0"/>
        <w:rPr>
          <w:rFonts w:ascii="Arial" w:hAnsi="Arial" w:cs="Arial"/>
        </w:rPr>
      </w:pPr>
    </w:p>
    <w:p w14:paraId="16BF70C9" w14:textId="349DE3E2" w:rsidR="007106DE" w:rsidRDefault="007106DE" w:rsidP="00BA5FA1">
      <w:pPr>
        <w:rPr>
          <w:rFonts w:ascii="Arial" w:hAnsi="Arial" w:cs="Arial"/>
          <w:b/>
          <w:bCs/>
        </w:rPr>
      </w:pPr>
      <w:r w:rsidRPr="007106DE">
        <w:rPr>
          <w:rFonts w:ascii="Arial" w:hAnsi="Arial" w:cs="Arial"/>
          <w:b/>
          <w:bCs/>
        </w:rPr>
        <w:t>ANFORDERUNGEN AN DIE THEKEN</w:t>
      </w:r>
      <w:r w:rsidR="00650175">
        <w:rPr>
          <w:rFonts w:ascii="Arial" w:hAnsi="Arial" w:cs="Arial"/>
          <w:b/>
          <w:bCs/>
        </w:rPr>
        <w:t>-</w:t>
      </w:r>
      <w:r w:rsidR="0098291B">
        <w:rPr>
          <w:rFonts w:ascii="Arial" w:hAnsi="Arial" w:cs="Arial"/>
          <w:b/>
          <w:bCs/>
        </w:rPr>
        <w:t>A</w:t>
      </w:r>
      <w:r w:rsidRPr="007106DE">
        <w:rPr>
          <w:rFonts w:ascii="Arial" w:hAnsi="Arial" w:cs="Arial"/>
          <w:b/>
          <w:bCs/>
        </w:rPr>
        <w:t>UFSÄTZE:</w:t>
      </w:r>
    </w:p>
    <w:p w14:paraId="40E16052" w14:textId="54F85187" w:rsidR="00650175" w:rsidRDefault="00650175" w:rsidP="00BA5FA1">
      <w:pPr>
        <w:rPr>
          <w:rFonts w:ascii="Arial" w:hAnsi="Arial" w:cs="Arial"/>
        </w:rPr>
      </w:pPr>
      <w:r w:rsidRPr="00650175">
        <w:rPr>
          <w:rFonts w:ascii="Arial" w:hAnsi="Arial" w:cs="Arial"/>
        </w:rPr>
        <w:t>Das Theken-A</w:t>
      </w:r>
      <w:r>
        <w:rPr>
          <w:rFonts w:ascii="Arial" w:hAnsi="Arial" w:cs="Arial"/>
        </w:rPr>
        <w:t>ufsatz-Element soll ohne Fixpunkt auf de</w:t>
      </w:r>
      <w:r w:rsidR="00F53C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Seitenwange oder Rückwand montiert werden können. </w:t>
      </w:r>
    </w:p>
    <w:p w14:paraId="51F34532" w14:textId="77777777" w:rsidR="00B05719" w:rsidRDefault="00F53C50" w:rsidP="00F53C50">
      <w:pPr>
        <w:spacing w:after="0"/>
        <w:rPr>
          <w:rFonts w:ascii="Arial" w:hAnsi="Arial" w:cs="Arial"/>
        </w:rPr>
      </w:pPr>
      <w:r w:rsidRPr="00B05719">
        <w:rPr>
          <w:rFonts w:ascii="Arial" w:hAnsi="Arial" w:cs="Arial"/>
        </w:rPr>
        <w:t>Das Element besteht aus eine</w:t>
      </w:r>
      <w:r w:rsidR="00B05719">
        <w:rPr>
          <w:rFonts w:ascii="Arial" w:hAnsi="Arial" w:cs="Arial"/>
        </w:rPr>
        <w:t>r</w:t>
      </w:r>
      <w:r w:rsidRPr="00B05719">
        <w:rPr>
          <w:rFonts w:ascii="Arial" w:hAnsi="Arial" w:cs="Arial"/>
        </w:rPr>
        <w:t xml:space="preserve"> horizontalen </w:t>
      </w:r>
      <w:r w:rsidR="00B05719">
        <w:rPr>
          <w:rFonts w:ascii="Arial" w:hAnsi="Arial" w:cs="Arial"/>
        </w:rPr>
        <w:t>Ablage</w:t>
      </w:r>
      <w:r w:rsidRPr="00B05719">
        <w:rPr>
          <w:rFonts w:ascii="Arial" w:hAnsi="Arial" w:cs="Arial"/>
        </w:rPr>
        <w:t xml:space="preserve"> und eine</w:t>
      </w:r>
      <w:r w:rsidR="00B05719">
        <w:rPr>
          <w:rFonts w:ascii="Arial" w:hAnsi="Arial" w:cs="Arial"/>
        </w:rPr>
        <w:t>r</w:t>
      </w:r>
      <w:r w:rsidRPr="00B05719">
        <w:rPr>
          <w:rFonts w:ascii="Arial" w:hAnsi="Arial" w:cs="Arial"/>
        </w:rPr>
        <w:t xml:space="preserve"> vertikalen Schürze,</w:t>
      </w:r>
      <w:r w:rsidR="00B05719">
        <w:rPr>
          <w:rFonts w:ascii="Arial" w:hAnsi="Arial" w:cs="Arial"/>
        </w:rPr>
        <w:t xml:space="preserve"> </w:t>
      </w:r>
      <w:r w:rsidRPr="00B05719">
        <w:rPr>
          <w:rFonts w:ascii="Arial" w:hAnsi="Arial" w:cs="Arial"/>
        </w:rPr>
        <w:t>die auf Gehrung mit einer Abstandsleiste aus</w:t>
      </w:r>
      <w:r w:rsidR="00B05719">
        <w:rPr>
          <w:rFonts w:ascii="Arial" w:hAnsi="Arial" w:cs="Arial"/>
        </w:rPr>
        <w:t xml:space="preserve"> Aluminium (schwarz)</w:t>
      </w:r>
      <w:r w:rsidRPr="00B05719">
        <w:rPr>
          <w:rFonts w:ascii="Arial" w:hAnsi="Arial" w:cs="Arial"/>
        </w:rPr>
        <w:t xml:space="preserve"> verbunden sind. </w:t>
      </w:r>
      <w:r w:rsidR="00B05719">
        <w:rPr>
          <w:rFonts w:ascii="Arial" w:hAnsi="Arial" w:cs="Arial"/>
        </w:rPr>
        <w:t xml:space="preserve">Es soll aus </w:t>
      </w:r>
    </w:p>
    <w:p w14:paraId="380FB1B4" w14:textId="6A88FE79" w:rsidR="00F53C50" w:rsidRDefault="00B05719" w:rsidP="00F53C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 mm starken Plattenmaterial gefertigt werden und auf</w:t>
      </w:r>
      <w:r w:rsidR="00F53C50" w:rsidRPr="00B05719">
        <w:rPr>
          <w:rFonts w:ascii="Arial" w:hAnsi="Arial" w:cs="Arial"/>
        </w:rPr>
        <w:t xml:space="preserve"> einer Unterkonstruktion befestigt sein, um einen schwebenden Charakter zu realisieren.</w:t>
      </w:r>
    </w:p>
    <w:p w14:paraId="71AFF966" w14:textId="77777777" w:rsidR="00B05719" w:rsidRPr="00B05719" w:rsidRDefault="00B05719" w:rsidP="00F53C50">
      <w:pPr>
        <w:spacing w:after="0"/>
        <w:rPr>
          <w:rFonts w:ascii="Arial" w:hAnsi="Arial" w:cs="Arial"/>
        </w:rPr>
      </w:pPr>
    </w:p>
    <w:p w14:paraId="555C7EF5" w14:textId="3E887345" w:rsidR="00F53C50" w:rsidRDefault="00C26305" w:rsidP="00F53C50">
      <w:pPr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F53C50">
        <w:rPr>
          <w:rFonts w:ascii="Arial" w:hAnsi="Arial" w:cs="Arial"/>
        </w:rPr>
        <w:t xml:space="preserve"> Kombination mit einem Sitz-/ Stehtisch </w:t>
      </w:r>
      <w:r>
        <w:rPr>
          <w:rFonts w:ascii="Arial" w:hAnsi="Arial" w:cs="Arial"/>
        </w:rPr>
        <w:t xml:space="preserve">ist nicht </w:t>
      </w:r>
      <w:r w:rsidR="00F53C50">
        <w:rPr>
          <w:rFonts w:ascii="Arial" w:hAnsi="Arial" w:cs="Arial"/>
        </w:rPr>
        <w:t>vorzusehen.</w:t>
      </w:r>
    </w:p>
    <w:p w14:paraId="11BB7553" w14:textId="49501ABF" w:rsidR="00650175" w:rsidRDefault="00B05719" w:rsidP="00BA5FA1">
      <w:pPr>
        <w:rPr>
          <w:rFonts w:ascii="Arial" w:hAnsi="Arial" w:cs="Arial"/>
        </w:rPr>
      </w:pPr>
      <w:r>
        <w:rPr>
          <w:rFonts w:ascii="Arial" w:hAnsi="Arial" w:cs="Arial"/>
        </w:rPr>
        <w:t>Es ist in zwei Breiten anzubieten: 450 und 900 mm.</w:t>
      </w:r>
    </w:p>
    <w:p w14:paraId="211EE77B" w14:textId="6C10E50C" w:rsidR="00B05719" w:rsidRPr="00650175" w:rsidRDefault="00B05719" w:rsidP="00BA5FA1">
      <w:pPr>
        <w:rPr>
          <w:rFonts w:ascii="Arial" w:hAnsi="Arial" w:cs="Arial"/>
        </w:rPr>
      </w:pPr>
      <w:r>
        <w:rPr>
          <w:rFonts w:ascii="Arial" w:hAnsi="Arial" w:cs="Arial"/>
        </w:rPr>
        <w:t>Die Tiefe der Ablage soll 230 mm und die Höhe der Schürze 700 mm betragen.</w:t>
      </w:r>
    </w:p>
    <w:p w14:paraId="2072A866" w14:textId="3A9E2DB4" w:rsidR="00650175" w:rsidRDefault="00650175" w:rsidP="00650175">
      <w:pPr>
        <w:rPr>
          <w:rFonts w:ascii="Arial" w:hAnsi="Arial" w:cs="Arial"/>
        </w:rPr>
      </w:pPr>
    </w:p>
    <w:p w14:paraId="3F9D83E3" w14:textId="77777777" w:rsidR="006B64E5" w:rsidRDefault="006B64E5" w:rsidP="006B64E5">
      <w:pPr>
        <w:rPr>
          <w:rFonts w:ascii="Arial" w:hAnsi="Arial" w:cs="Arial"/>
        </w:rPr>
      </w:pPr>
      <w:r>
        <w:rPr>
          <w:rFonts w:ascii="Arial" w:hAnsi="Arial" w:cs="Arial"/>
        </w:rPr>
        <w:t>Als Oberfläche sind zur Verfügung zu stellen:</w:t>
      </w:r>
    </w:p>
    <w:p w14:paraId="18D96439" w14:textId="77777777" w:rsidR="006B64E5" w:rsidRPr="003B4319" w:rsidRDefault="006B64E5" w:rsidP="006B6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 xml:space="preserve">Melaminharzbeschichtet als </w:t>
      </w:r>
      <w:proofErr w:type="gramStart"/>
      <w:r w:rsidRPr="003B4319">
        <w:rPr>
          <w:rFonts w:ascii="Arial" w:hAnsi="Arial" w:cs="Arial"/>
        </w:rPr>
        <w:t>Unifarben</w:t>
      </w:r>
      <w:proofErr w:type="gramEnd"/>
      <w:r w:rsidRPr="003B4319">
        <w:rPr>
          <w:rFonts w:ascii="Arial" w:hAnsi="Arial" w:cs="Arial"/>
        </w:rPr>
        <w:t>:</w:t>
      </w:r>
    </w:p>
    <w:p w14:paraId="66E6A07E" w14:textId="77777777" w:rsidR="006B64E5" w:rsidRPr="003B4319" w:rsidRDefault="006B64E5" w:rsidP="006B64E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weiße, graue, braune und schwarze Töne</w:t>
      </w:r>
    </w:p>
    <w:p w14:paraId="38A7EE0C" w14:textId="77777777" w:rsidR="006B64E5" w:rsidRPr="003B4319" w:rsidRDefault="006B64E5" w:rsidP="006B64E5">
      <w:pPr>
        <w:spacing w:after="0"/>
        <w:rPr>
          <w:rFonts w:ascii="Arial" w:hAnsi="Arial" w:cs="Arial"/>
        </w:rPr>
      </w:pPr>
    </w:p>
    <w:p w14:paraId="1D6407E5" w14:textId="77777777" w:rsidR="006B64E5" w:rsidRPr="003B4319" w:rsidRDefault="006B64E5" w:rsidP="006B6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Melaminharzbeschichtet als Holzdekore:</w:t>
      </w:r>
    </w:p>
    <w:p w14:paraId="218FA540" w14:textId="77777777" w:rsidR="006B64E5" w:rsidRPr="003B4319" w:rsidRDefault="006B64E5" w:rsidP="006B64E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Ahorn, Buche hell, Eiche hell, Akazie, Nussbaum hell</w:t>
      </w:r>
    </w:p>
    <w:p w14:paraId="1EC33F8D" w14:textId="77777777" w:rsidR="006B64E5" w:rsidRPr="003B4319" w:rsidRDefault="006B64E5" w:rsidP="006B64E5">
      <w:pPr>
        <w:spacing w:after="0"/>
        <w:rPr>
          <w:rFonts w:ascii="Arial" w:hAnsi="Arial" w:cs="Arial"/>
        </w:rPr>
      </w:pPr>
    </w:p>
    <w:p w14:paraId="4369B9A6" w14:textId="77777777" w:rsidR="006B64E5" w:rsidRPr="003B4319" w:rsidRDefault="006B64E5" w:rsidP="006B6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B4319">
        <w:rPr>
          <w:rFonts w:ascii="Arial" w:hAnsi="Arial" w:cs="Arial"/>
        </w:rPr>
        <w:t>Echtholzoberflächen (Furnier):</w:t>
      </w:r>
    </w:p>
    <w:p w14:paraId="4A03DC56" w14:textId="77777777" w:rsidR="006B64E5" w:rsidRDefault="006B64E5" w:rsidP="006B64E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B4319">
        <w:rPr>
          <w:rFonts w:ascii="Arial" w:hAnsi="Arial" w:cs="Arial"/>
        </w:rPr>
        <w:t>Eiche Natur, Eiche schwarz</w:t>
      </w:r>
    </w:p>
    <w:p w14:paraId="07FC51AC" w14:textId="77777777" w:rsidR="00D652DB" w:rsidRDefault="00D652DB" w:rsidP="006B64E5">
      <w:pPr>
        <w:spacing w:after="0"/>
        <w:rPr>
          <w:rFonts w:ascii="Arial" w:hAnsi="Arial" w:cs="Arial"/>
        </w:rPr>
      </w:pPr>
    </w:p>
    <w:p w14:paraId="6AB244CC" w14:textId="4F18DDA8" w:rsidR="006B64E5" w:rsidRPr="006B64E5" w:rsidRDefault="006B64E5" w:rsidP="006B64E5">
      <w:pPr>
        <w:spacing w:after="0"/>
        <w:rPr>
          <w:rFonts w:ascii="Arial" w:hAnsi="Arial" w:cs="Arial"/>
        </w:rPr>
      </w:pPr>
      <w:r w:rsidRPr="006B64E5">
        <w:rPr>
          <w:rFonts w:ascii="Arial" w:hAnsi="Arial" w:cs="Arial"/>
        </w:rPr>
        <w:t xml:space="preserve">  </w:t>
      </w:r>
      <w:r w:rsidRPr="006B64E5">
        <w:rPr>
          <w:rFonts w:ascii="Arial" w:hAnsi="Arial" w:cs="Arial"/>
        </w:rPr>
        <w:t>Soft Touch Oberfläche:</w:t>
      </w:r>
    </w:p>
    <w:p w14:paraId="54064017" w14:textId="24BA9E9D" w:rsidR="006B64E5" w:rsidRPr="006B64E5" w:rsidRDefault="006B64E5" w:rsidP="006B64E5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B64E5">
        <w:rPr>
          <w:rFonts w:ascii="Arial" w:hAnsi="Arial" w:cs="Arial"/>
        </w:rPr>
        <w:t>weiße, graue, braune und schwarze Töne</w:t>
      </w:r>
    </w:p>
    <w:p w14:paraId="610ACF5E" w14:textId="0ED5A779" w:rsidR="006B64E5" w:rsidRPr="00650175" w:rsidRDefault="006B64E5" w:rsidP="00650175">
      <w:pPr>
        <w:rPr>
          <w:rFonts w:ascii="Arial" w:hAnsi="Arial" w:cs="Arial"/>
        </w:rPr>
      </w:pPr>
    </w:p>
    <w:p w14:paraId="66AAA173" w14:textId="53A77E43" w:rsidR="00BA5FA1" w:rsidRDefault="00BA5FA1" w:rsidP="00BA5FA1">
      <w:pPr>
        <w:spacing w:after="0"/>
        <w:rPr>
          <w:rFonts w:ascii="Arial" w:hAnsi="Arial" w:cs="Arial"/>
        </w:rPr>
      </w:pPr>
    </w:p>
    <w:p w14:paraId="5BA3BC89" w14:textId="3384B8B3" w:rsidR="00D652DB" w:rsidRDefault="00D652DB" w:rsidP="00BA5FA1">
      <w:pPr>
        <w:spacing w:after="0"/>
        <w:rPr>
          <w:rFonts w:ascii="Arial" w:hAnsi="Arial" w:cs="Arial"/>
        </w:rPr>
      </w:pPr>
    </w:p>
    <w:p w14:paraId="05AE7835" w14:textId="77777777" w:rsidR="00D652DB" w:rsidRPr="00BA5FA1" w:rsidRDefault="00D652DB" w:rsidP="00BA5FA1">
      <w:pPr>
        <w:spacing w:after="0"/>
        <w:rPr>
          <w:rFonts w:ascii="Arial" w:hAnsi="Arial" w:cs="Arial"/>
        </w:rPr>
      </w:pPr>
    </w:p>
    <w:p w14:paraId="3F82C7B4" w14:textId="5F092F84" w:rsidR="00BA5FA1" w:rsidRDefault="00BA5FA1" w:rsidP="00BA5FA1">
      <w:pPr>
        <w:spacing w:after="0"/>
        <w:rPr>
          <w:rFonts w:ascii="Arial" w:hAnsi="Arial" w:cs="Arial"/>
        </w:rPr>
      </w:pPr>
    </w:p>
    <w:p w14:paraId="7E70D322" w14:textId="77777777" w:rsidR="003D64B6" w:rsidRPr="00BA5FA1" w:rsidRDefault="003D64B6" w:rsidP="00BA5FA1">
      <w:pPr>
        <w:spacing w:after="0"/>
        <w:rPr>
          <w:rFonts w:ascii="Arial" w:hAnsi="Arial" w:cs="Arial"/>
        </w:rPr>
      </w:pPr>
    </w:p>
    <w:p w14:paraId="0E3F12EA" w14:textId="77777777" w:rsidR="006B1E3A" w:rsidRDefault="006B1E3A" w:rsidP="006B1E3A">
      <w:pPr>
        <w:rPr>
          <w:rFonts w:ascii="Arial" w:hAnsi="Arial" w:cs="Arial"/>
        </w:rPr>
      </w:pPr>
    </w:p>
    <w:p w14:paraId="74E2B841" w14:textId="59061E6E" w:rsidR="006B1E3A" w:rsidRDefault="003A23E0" w:rsidP="006B1E3A">
      <w:pPr>
        <w:rPr>
          <w:rFonts w:ascii="Arial" w:hAnsi="Arial" w:cs="Arial"/>
          <w:b/>
          <w:bCs/>
        </w:rPr>
      </w:pPr>
      <w:r w:rsidRPr="003A23E0">
        <w:rPr>
          <w:rFonts w:ascii="Arial" w:hAnsi="Arial" w:cs="Arial"/>
          <w:b/>
          <w:bCs/>
        </w:rPr>
        <w:lastRenderedPageBreak/>
        <w:t>ANFORDERUNG AN DAS TISCHELEMENT:</w:t>
      </w:r>
    </w:p>
    <w:p w14:paraId="67F7B329" w14:textId="77777777" w:rsidR="003A23E0" w:rsidRDefault="003A23E0" w:rsidP="003A23E0">
      <w:pPr>
        <w:spacing w:after="0"/>
        <w:rPr>
          <w:rFonts w:ascii="Arial" w:hAnsi="Arial" w:cs="Arial"/>
        </w:rPr>
      </w:pPr>
      <w:r w:rsidRPr="003A23E0">
        <w:rPr>
          <w:rFonts w:ascii="Arial" w:hAnsi="Arial" w:cs="Arial"/>
        </w:rPr>
        <w:t xml:space="preserve">Das zwischen den </w:t>
      </w:r>
      <w:r>
        <w:rPr>
          <w:rFonts w:ascii="Arial" w:hAnsi="Arial" w:cs="Arial"/>
        </w:rPr>
        <w:t>Seitenwangen</w:t>
      </w:r>
      <w:r w:rsidRPr="003A23E0">
        <w:rPr>
          <w:rFonts w:ascii="Arial" w:hAnsi="Arial" w:cs="Arial"/>
        </w:rPr>
        <w:t xml:space="preserve"> liegende Tischelement ist aufgebaut aus der Tischplatte, dem darunterliegenden Rahmen sowie dem Verbindungselement zwischen Tisch und Wand. Das Verbindungselement ist als Winkel</w:t>
      </w:r>
      <w:r w:rsidRPr="003A23E0">
        <w:rPr>
          <w:rFonts w:ascii="Arial" w:hAnsi="Arial" w:cs="Arial"/>
        </w:rPr>
        <w:t xml:space="preserve"> </w:t>
      </w:r>
      <w:r w:rsidRPr="003A23E0">
        <w:rPr>
          <w:rFonts w:ascii="Arial" w:hAnsi="Arial" w:cs="Arial"/>
        </w:rPr>
        <w:t>auszuführen</w:t>
      </w:r>
      <w:r>
        <w:rPr>
          <w:rFonts w:ascii="Arial" w:hAnsi="Arial" w:cs="Arial"/>
        </w:rPr>
        <w:t xml:space="preserve">. Es soll ausschließlich als </w:t>
      </w:r>
      <w:r w:rsidRPr="003A23E0">
        <w:rPr>
          <w:rFonts w:ascii="Arial" w:hAnsi="Arial" w:cs="Arial"/>
        </w:rPr>
        <w:t>Montageeinstellung</w:t>
      </w:r>
      <w:r>
        <w:rPr>
          <w:rFonts w:ascii="Arial" w:hAnsi="Arial" w:cs="Arial"/>
        </w:rPr>
        <w:t xml:space="preserve"> angeboten werden und die Anforderungen wie bei dem </w:t>
      </w:r>
    </w:p>
    <w:p w14:paraId="770A0ED7" w14:textId="280C6638" w:rsidR="003A23E0" w:rsidRPr="003A23E0" w:rsidRDefault="003A23E0" w:rsidP="003A2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Wand-Tisch-System beschrieben erfüllen.</w:t>
      </w:r>
    </w:p>
    <w:p w14:paraId="1CEEE6DB" w14:textId="77777777" w:rsidR="003A23E0" w:rsidRPr="003A23E0" w:rsidRDefault="003A23E0" w:rsidP="003A23E0">
      <w:pPr>
        <w:spacing w:after="100"/>
        <w:rPr>
          <w:rFonts w:ascii="Arial" w:hAnsi="Arial" w:cs="Arial"/>
        </w:rPr>
      </w:pPr>
      <w:r w:rsidRPr="003A23E0">
        <w:rPr>
          <w:rFonts w:ascii="Arial" w:hAnsi="Arial" w:cs="Arial"/>
        </w:rPr>
        <w:t>Bei der Montageeinstellung hat die Breite und die Tiefe der Tischplatte den Abmessungen der Tischelemente zu entsprechen.</w:t>
      </w:r>
    </w:p>
    <w:p w14:paraId="49541E3F" w14:textId="2F6C6824" w:rsidR="00DE506F" w:rsidRPr="00DE506F" w:rsidRDefault="00DE506F" w:rsidP="00DE506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Es ist</w:t>
      </w:r>
      <w:r w:rsidRPr="00DE506F">
        <w:rPr>
          <w:rFonts w:ascii="Arial" w:hAnsi="Arial" w:cs="Arial"/>
        </w:rPr>
        <w:t xml:space="preserve"> in zwei Tiefen anzubieten: 80</w:t>
      </w:r>
      <w:r>
        <w:rPr>
          <w:rFonts w:ascii="Arial" w:hAnsi="Arial" w:cs="Arial"/>
        </w:rPr>
        <w:t>0</w:t>
      </w:r>
      <w:r w:rsidRPr="00DE506F">
        <w:rPr>
          <w:rFonts w:ascii="Arial" w:hAnsi="Arial" w:cs="Arial"/>
        </w:rPr>
        <w:t xml:space="preserve"> und 90</w:t>
      </w:r>
      <w:r>
        <w:rPr>
          <w:rFonts w:ascii="Arial" w:hAnsi="Arial" w:cs="Arial"/>
        </w:rPr>
        <w:t>0 mm</w:t>
      </w:r>
      <w:r w:rsidRPr="00DE506F">
        <w:rPr>
          <w:rFonts w:ascii="Arial" w:hAnsi="Arial" w:cs="Arial"/>
        </w:rPr>
        <w:t>.</w:t>
      </w:r>
    </w:p>
    <w:p w14:paraId="5F559416" w14:textId="77777777" w:rsidR="00DE506F" w:rsidRPr="00DE506F" w:rsidRDefault="00DE506F" w:rsidP="00DE506F">
      <w:pPr>
        <w:spacing w:after="100"/>
        <w:rPr>
          <w:rFonts w:ascii="Arial" w:hAnsi="Arial" w:cs="Arial"/>
        </w:rPr>
      </w:pPr>
      <w:r w:rsidRPr="00DE506F">
        <w:rPr>
          <w:rFonts w:ascii="Arial" w:hAnsi="Arial" w:cs="Arial"/>
        </w:rPr>
        <w:t>Die Breite der Tischelemente soll verfügbar folgendermaßen verfügbar sein:</w:t>
      </w:r>
    </w:p>
    <w:p w14:paraId="78A88C8E" w14:textId="56F4E832" w:rsidR="00333448" w:rsidRDefault="00DE506F" w:rsidP="00DE506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E506F">
        <w:rPr>
          <w:rFonts w:ascii="Arial" w:hAnsi="Arial" w:cs="Arial"/>
        </w:rPr>
        <w:t>1500, 1600, 1700, 1900, 2100 und 2300 mm</w:t>
      </w:r>
    </w:p>
    <w:p w14:paraId="0C7CB8E2" w14:textId="316DABA0" w:rsidR="00DE506F" w:rsidRDefault="00DE506F" w:rsidP="00DE506F">
      <w:pPr>
        <w:rPr>
          <w:rFonts w:ascii="Arial" w:hAnsi="Arial" w:cs="Arial"/>
        </w:rPr>
      </w:pPr>
    </w:p>
    <w:p w14:paraId="575DDEF5" w14:textId="50F15ED0" w:rsidR="00DE506F" w:rsidRDefault="00DE506F" w:rsidP="00DE5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Oberfläche </w:t>
      </w:r>
      <w:r>
        <w:rPr>
          <w:rFonts w:ascii="Arial" w:hAnsi="Arial" w:cs="Arial"/>
        </w:rPr>
        <w:t>sind zur Verfügung zu stellen:</w:t>
      </w:r>
    </w:p>
    <w:p w14:paraId="32373856" w14:textId="77777777" w:rsidR="00DE506F" w:rsidRPr="00DE506F" w:rsidRDefault="00DE506F" w:rsidP="00DE5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E506F">
        <w:rPr>
          <w:rFonts w:ascii="Arial" w:hAnsi="Arial" w:cs="Arial"/>
        </w:rPr>
        <w:t xml:space="preserve">Melaminharzbeschichtet als </w:t>
      </w:r>
      <w:proofErr w:type="gramStart"/>
      <w:r w:rsidRPr="00DE506F">
        <w:rPr>
          <w:rFonts w:ascii="Arial" w:hAnsi="Arial" w:cs="Arial"/>
        </w:rPr>
        <w:t>Unifarben</w:t>
      </w:r>
      <w:proofErr w:type="gramEnd"/>
      <w:r w:rsidRPr="00DE506F">
        <w:rPr>
          <w:rFonts w:ascii="Arial" w:hAnsi="Arial" w:cs="Arial"/>
        </w:rPr>
        <w:t>:</w:t>
      </w:r>
    </w:p>
    <w:p w14:paraId="0B790DE4" w14:textId="77777777" w:rsidR="00DE506F" w:rsidRPr="00DE506F" w:rsidRDefault="00DE506F" w:rsidP="00DE506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DE506F">
        <w:rPr>
          <w:rFonts w:ascii="Arial" w:hAnsi="Arial" w:cs="Arial"/>
        </w:rPr>
        <w:t>weiße, graue, braune und schwarze Töne</w:t>
      </w:r>
    </w:p>
    <w:p w14:paraId="3E16A4B7" w14:textId="77777777" w:rsidR="00DE506F" w:rsidRPr="00DE506F" w:rsidRDefault="00DE506F" w:rsidP="00DE506F">
      <w:pPr>
        <w:spacing w:after="0"/>
        <w:rPr>
          <w:rFonts w:ascii="Arial" w:hAnsi="Arial" w:cs="Arial"/>
        </w:rPr>
      </w:pPr>
    </w:p>
    <w:p w14:paraId="05B9E5DD" w14:textId="1146402E" w:rsidR="00DE506F" w:rsidRPr="00DE506F" w:rsidRDefault="00DE506F" w:rsidP="00DE506F">
      <w:pPr>
        <w:spacing w:after="0"/>
        <w:rPr>
          <w:rFonts w:ascii="Arial" w:hAnsi="Arial" w:cs="Arial"/>
        </w:rPr>
      </w:pPr>
      <w:r w:rsidRPr="00DE506F">
        <w:rPr>
          <w:rFonts w:ascii="Arial" w:hAnsi="Arial" w:cs="Arial"/>
        </w:rPr>
        <w:t xml:space="preserve">  Melaminharzbeschichtet als Holzdekore:</w:t>
      </w:r>
    </w:p>
    <w:p w14:paraId="47B3F98B" w14:textId="77777777" w:rsidR="00DE506F" w:rsidRPr="00DE506F" w:rsidRDefault="00DE506F" w:rsidP="00DE506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DE506F">
        <w:rPr>
          <w:rFonts w:ascii="Arial" w:hAnsi="Arial" w:cs="Arial"/>
        </w:rPr>
        <w:t>Ahorn, Buche hell, Eiche, Akazie, Nussbaum hell</w:t>
      </w:r>
    </w:p>
    <w:p w14:paraId="5E79346B" w14:textId="77777777" w:rsidR="00DE506F" w:rsidRPr="00DE506F" w:rsidRDefault="00DE506F" w:rsidP="00DE506F">
      <w:pPr>
        <w:spacing w:after="0"/>
        <w:rPr>
          <w:rFonts w:ascii="Arial" w:hAnsi="Arial" w:cs="Arial"/>
        </w:rPr>
      </w:pPr>
    </w:p>
    <w:p w14:paraId="6ADCCE6D" w14:textId="77777777" w:rsidR="00DE506F" w:rsidRPr="00DE506F" w:rsidRDefault="00DE506F" w:rsidP="00DE506F">
      <w:pPr>
        <w:spacing w:after="0"/>
        <w:rPr>
          <w:rFonts w:ascii="Arial" w:hAnsi="Arial" w:cs="Arial"/>
        </w:rPr>
      </w:pPr>
      <w:r w:rsidRPr="00DE506F">
        <w:rPr>
          <w:rFonts w:ascii="Arial" w:hAnsi="Arial" w:cs="Arial"/>
        </w:rPr>
        <w:t xml:space="preserve">  Echtholzoberflächen (Furnier):</w:t>
      </w:r>
    </w:p>
    <w:p w14:paraId="33E81878" w14:textId="77777777" w:rsidR="00DE506F" w:rsidRPr="00DE506F" w:rsidRDefault="00DE506F" w:rsidP="00DE506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bookmarkStart w:id="0" w:name="_Hlk78525698"/>
      <w:r w:rsidRPr="00DE506F">
        <w:rPr>
          <w:rFonts w:ascii="Arial" w:hAnsi="Arial" w:cs="Arial"/>
        </w:rPr>
        <w:t>Eiche Natur, Eiche schwarz</w:t>
      </w:r>
    </w:p>
    <w:p w14:paraId="69FF8A95" w14:textId="77777777" w:rsidR="00DE506F" w:rsidRPr="00DE506F" w:rsidRDefault="00DE506F" w:rsidP="00DE506F">
      <w:pPr>
        <w:spacing w:after="0"/>
        <w:rPr>
          <w:rFonts w:ascii="Arial" w:hAnsi="Arial" w:cs="Arial"/>
        </w:rPr>
      </w:pPr>
    </w:p>
    <w:bookmarkEnd w:id="0"/>
    <w:p w14:paraId="0B7471EA" w14:textId="77777777" w:rsidR="00DE506F" w:rsidRPr="00DE506F" w:rsidRDefault="00DE506F" w:rsidP="00DE506F">
      <w:pPr>
        <w:spacing w:after="0"/>
        <w:rPr>
          <w:rFonts w:ascii="Arial" w:hAnsi="Arial" w:cs="Arial"/>
        </w:rPr>
      </w:pPr>
      <w:r w:rsidRPr="00DE506F">
        <w:rPr>
          <w:rFonts w:ascii="Arial" w:hAnsi="Arial" w:cs="Arial"/>
        </w:rPr>
        <w:t xml:space="preserve">  Soft Touch Oberfläche:</w:t>
      </w:r>
    </w:p>
    <w:p w14:paraId="0D42D42F" w14:textId="77777777" w:rsidR="00DE506F" w:rsidRPr="00DE506F" w:rsidRDefault="00DE506F" w:rsidP="00DE506F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DE506F">
        <w:rPr>
          <w:rFonts w:ascii="Arial" w:hAnsi="Arial" w:cs="Arial"/>
        </w:rPr>
        <w:t>weiße, graue, braune und schwarze Töne</w:t>
      </w:r>
    </w:p>
    <w:p w14:paraId="56CF23E8" w14:textId="57D2CF10" w:rsidR="00DE506F" w:rsidRPr="00DE506F" w:rsidRDefault="00DE506F" w:rsidP="00DE506F">
      <w:pPr>
        <w:rPr>
          <w:rFonts w:ascii="Arial" w:hAnsi="Arial" w:cs="Arial"/>
        </w:rPr>
      </w:pPr>
    </w:p>
    <w:p w14:paraId="2D258AC5" w14:textId="14496995" w:rsidR="00333448" w:rsidRDefault="00333448" w:rsidP="006449E5">
      <w:pPr>
        <w:rPr>
          <w:rFonts w:ascii="Arial" w:hAnsi="Arial" w:cs="Arial"/>
        </w:rPr>
      </w:pPr>
    </w:p>
    <w:p w14:paraId="5F642D94" w14:textId="2135664D" w:rsidR="00333448" w:rsidRDefault="00333448" w:rsidP="006449E5">
      <w:pPr>
        <w:rPr>
          <w:rFonts w:ascii="Arial" w:hAnsi="Arial" w:cs="Arial"/>
        </w:rPr>
      </w:pPr>
    </w:p>
    <w:p w14:paraId="18A26228" w14:textId="289C4544" w:rsidR="00333448" w:rsidRDefault="00333448" w:rsidP="006449E5">
      <w:pPr>
        <w:rPr>
          <w:rFonts w:ascii="Arial" w:hAnsi="Arial" w:cs="Arial"/>
        </w:rPr>
      </w:pPr>
    </w:p>
    <w:p w14:paraId="0E1A060B" w14:textId="17667A4A" w:rsidR="00333448" w:rsidRDefault="00333448" w:rsidP="006449E5">
      <w:pPr>
        <w:rPr>
          <w:rFonts w:ascii="Arial" w:hAnsi="Arial" w:cs="Arial"/>
        </w:rPr>
      </w:pPr>
    </w:p>
    <w:p w14:paraId="516E1564" w14:textId="77777777" w:rsidR="00333448" w:rsidRDefault="00333448" w:rsidP="006449E5">
      <w:pPr>
        <w:rPr>
          <w:rFonts w:ascii="Arial" w:hAnsi="Arial" w:cs="Arial"/>
        </w:rPr>
      </w:pPr>
    </w:p>
    <w:p w14:paraId="70D2BC8D" w14:textId="77777777" w:rsidR="00B10053" w:rsidRPr="006449E5" w:rsidRDefault="00B10053">
      <w:pPr>
        <w:rPr>
          <w:rFonts w:ascii="Arial" w:hAnsi="Arial" w:cs="Arial"/>
        </w:rPr>
      </w:pPr>
    </w:p>
    <w:sectPr w:rsidR="00B10053" w:rsidRPr="00644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24"/>
    <w:multiLevelType w:val="hybridMultilevel"/>
    <w:tmpl w:val="7362F236"/>
    <w:lvl w:ilvl="0" w:tplc="CD3E5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331"/>
    <w:multiLevelType w:val="hybridMultilevel"/>
    <w:tmpl w:val="D004A044"/>
    <w:lvl w:ilvl="0" w:tplc="1CBA826C">
      <w:start w:val="25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A291999"/>
    <w:multiLevelType w:val="hybridMultilevel"/>
    <w:tmpl w:val="C7102F5A"/>
    <w:lvl w:ilvl="0" w:tplc="188C3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274714">
    <w:abstractNumId w:val="2"/>
  </w:num>
  <w:num w:numId="2" w16cid:durableId="1388577450">
    <w:abstractNumId w:val="0"/>
  </w:num>
  <w:num w:numId="3" w16cid:durableId="138336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C8"/>
    <w:rsid w:val="000D3C56"/>
    <w:rsid w:val="002907CA"/>
    <w:rsid w:val="00333448"/>
    <w:rsid w:val="003A23E0"/>
    <w:rsid w:val="003C6DC8"/>
    <w:rsid w:val="003D64B6"/>
    <w:rsid w:val="005F2781"/>
    <w:rsid w:val="006449E5"/>
    <w:rsid w:val="00650175"/>
    <w:rsid w:val="006B1E3A"/>
    <w:rsid w:val="006B64E5"/>
    <w:rsid w:val="007106DE"/>
    <w:rsid w:val="0098291B"/>
    <w:rsid w:val="00B05719"/>
    <w:rsid w:val="00B10053"/>
    <w:rsid w:val="00BA5FA1"/>
    <w:rsid w:val="00C26305"/>
    <w:rsid w:val="00D652DB"/>
    <w:rsid w:val="00DE506F"/>
    <w:rsid w:val="00F53C50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874F"/>
  <w15:chartTrackingRefBased/>
  <w15:docId w15:val="{F0229CD2-8319-4A0A-BBD3-A77F579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Stammer, Petra</dc:creator>
  <cp:keywords/>
  <dc:description/>
  <cp:lastModifiedBy>Stammer, Petra</cp:lastModifiedBy>
  <cp:revision>8</cp:revision>
  <cp:lastPrinted>2022-11-01T12:15:00Z</cp:lastPrinted>
  <dcterms:created xsi:type="dcterms:W3CDTF">2022-10-25T13:46:00Z</dcterms:created>
  <dcterms:modified xsi:type="dcterms:W3CDTF">2022-11-01T12:56:00Z</dcterms:modified>
</cp:coreProperties>
</file>